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9" w:rsidRDefault="004719D9" w:rsidP="004719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9D9" w:rsidRDefault="004719D9" w:rsidP="004719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9D9" w:rsidRPr="00102166" w:rsidRDefault="004719D9" w:rsidP="004719D9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МДК 03.01.Организация и управление персоналом производственного подразделения.</w:t>
      </w:r>
    </w:p>
    <w:p w:rsidR="004719D9" w:rsidRPr="00102166" w:rsidRDefault="004719D9" w:rsidP="004719D9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102166"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 w:rsidRPr="00102166"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4719D9" w:rsidRPr="00102166" w:rsidRDefault="004719D9" w:rsidP="00471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</w:t>
      </w:r>
      <w:r w:rsidR="000F34C1">
        <w:rPr>
          <w:rFonts w:ascii="Times New Roman" w:hAnsi="Times New Roman" w:cs="Times New Roman"/>
          <w:b/>
          <w:sz w:val="24"/>
          <w:szCs w:val="24"/>
        </w:rPr>
        <w:t>-01-20</w:t>
      </w:r>
    </w:p>
    <w:p w:rsidR="004719D9" w:rsidRDefault="004719D9" w:rsidP="004719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7 - 8</w:t>
      </w:r>
      <w:r w:rsidRPr="001021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безопасности труда в шахте. Порядок допуска к работе лиц, удовлетворяющих требованиям промышленной безопасности и квалификации. Правила внутреннего трудового распорядка. Правила поведения на шахте.</w:t>
      </w:r>
    </w:p>
    <w:p w:rsidR="004719D9" w:rsidRDefault="004719D9" w:rsidP="004719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D9" w:rsidRPr="001F436F" w:rsidRDefault="004719D9" w:rsidP="004719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D9" w:rsidRPr="0068733A" w:rsidRDefault="004719D9" w:rsidP="004719D9">
      <w:pPr>
        <w:pStyle w:val="a5"/>
        <w:shd w:val="clear" w:color="auto" w:fill="FFFFFF"/>
        <w:ind w:firstLine="709"/>
        <w:jc w:val="both"/>
        <w:rPr>
          <w:rFonts w:eastAsia="Times New Roman"/>
          <w:b/>
          <w:i/>
          <w:iCs/>
          <w:color w:val="000000"/>
          <w:lang w:eastAsia="ru-RU"/>
        </w:rPr>
      </w:pPr>
      <w:r w:rsidRPr="000B60C6">
        <w:rPr>
          <w:b/>
        </w:rPr>
        <w:t>1.Теория</w:t>
      </w:r>
    </w:p>
    <w:p w:rsidR="004719D9" w:rsidRDefault="004719D9" w:rsidP="004719D9">
      <w:pPr>
        <w:pStyle w:val="a5"/>
        <w:shd w:val="clear" w:color="auto" w:fill="FFFFFF"/>
        <w:ind w:firstLine="709"/>
        <w:rPr>
          <w:b/>
        </w:rPr>
      </w:pPr>
      <w:r>
        <w:rPr>
          <w:b/>
        </w:rPr>
        <w:t>Перечень вопросов, рассматриваемых в теме.</w:t>
      </w:r>
    </w:p>
    <w:p w:rsidR="004719D9" w:rsidRDefault="004719D9" w:rsidP="004719D9">
      <w:pPr>
        <w:pStyle w:val="a5"/>
        <w:shd w:val="clear" w:color="auto" w:fill="FFFFFF"/>
        <w:ind w:firstLine="709"/>
        <w:rPr>
          <w:b/>
        </w:rPr>
      </w:pPr>
      <w:r>
        <w:rPr>
          <w:b/>
        </w:rPr>
        <w:t>1.Организация безопасности труда в шахте</w:t>
      </w:r>
    </w:p>
    <w:p w:rsidR="004719D9" w:rsidRDefault="004719D9" w:rsidP="004719D9">
      <w:pPr>
        <w:pStyle w:val="a5"/>
        <w:shd w:val="clear" w:color="auto" w:fill="FFFFFF"/>
        <w:ind w:firstLine="709"/>
        <w:rPr>
          <w:b/>
        </w:rPr>
      </w:pPr>
      <w:r>
        <w:rPr>
          <w:b/>
        </w:rPr>
        <w:t>2.</w:t>
      </w:r>
      <w:r w:rsidRPr="00A13168">
        <w:rPr>
          <w:b/>
        </w:rPr>
        <w:t xml:space="preserve"> </w:t>
      </w:r>
      <w:r>
        <w:rPr>
          <w:b/>
        </w:rPr>
        <w:t>Порядок допуска к работе лиц, удовлетворяющих требованиям промышленной безопасности.</w:t>
      </w:r>
    </w:p>
    <w:p w:rsidR="004719D9" w:rsidRDefault="004719D9" w:rsidP="004719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3.</w:t>
      </w:r>
      <w:r w:rsidRPr="00A13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трудового распорядка. </w:t>
      </w:r>
    </w:p>
    <w:p w:rsidR="004719D9" w:rsidRPr="00A13168" w:rsidRDefault="004719D9" w:rsidP="004719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 Правила поведения на шахте.</w:t>
      </w:r>
    </w:p>
    <w:p w:rsidR="004719D9" w:rsidRPr="00A13168" w:rsidRDefault="004719D9" w:rsidP="004719D9">
      <w:pPr>
        <w:pStyle w:val="1"/>
        <w:shd w:val="clear" w:color="auto" w:fill="FAFCF8"/>
        <w:rPr>
          <w:rFonts w:ascii="Times New Roman" w:hAnsi="Times New Roman" w:cs="Times New Roman"/>
          <w:color w:val="1F1F1F"/>
          <w:sz w:val="24"/>
          <w:szCs w:val="24"/>
        </w:rPr>
      </w:pPr>
      <w:r w:rsidRPr="00A13168">
        <w:rPr>
          <w:rFonts w:ascii="Times New Roman" w:hAnsi="Times New Roman" w:cs="Times New Roman"/>
          <w:color w:val="1F1F1F"/>
          <w:sz w:val="24"/>
          <w:szCs w:val="24"/>
        </w:rPr>
        <w:t>Общие требования к персоналу на опасном производственном объекте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rStyle w:val="a6"/>
          <w:color w:val="000000"/>
        </w:rPr>
        <w:t>Работники опасного производственного объекта обязаны: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>1. Проходить подготовку и аттестацию в области промышленной безопасности;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>2. Незамедлительно ставить в известность своего непосредственного руководителя или других должностных лиц об аварии или инциденте;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>3. В установленном порядке приостанавливать работу в случае аварии или инцидента на опасном производственном объекте;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>4. В</w:t>
      </w:r>
      <w:r>
        <w:rPr>
          <w:color w:val="000000"/>
        </w:rPr>
        <w:t xml:space="preserve"> </w:t>
      </w:r>
      <w:r w:rsidRPr="00B169D3">
        <w:rPr>
          <w:color w:val="000000"/>
        </w:rPr>
        <w:t>установленном порядке участвовать в проведении работ по локализации аварии на опасном производственном объекте;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 xml:space="preserve">5. </w:t>
      </w:r>
      <w:proofErr w:type="gramStart"/>
      <w:r w:rsidRPr="00B169D3">
        <w:rPr>
          <w:color w:val="000000"/>
        </w:rPr>
        <w:t>В соблюдать</w:t>
      </w:r>
      <w:proofErr w:type="gramEnd"/>
      <w:r w:rsidRPr="00B169D3">
        <w:rPr>
          <w:color w:val="000000"/>
        </w:rPr>
        <w:t xml:space="preserve"> требования нормативных правовых актов и нормативных технических документов в об</w:t>
      </w:r>
      <w:r>
        <w:rPr>
          <w:color w:val="000000"/>
        </w:rPr>
        <w:t>ласти промышленной безопасности</w:t>
      </w:r>
      <w:r w:rsidRPr="00B169D3">
        <w:rPr>
          <w:color w:val="000000"/>
        </w:rPr>
        <w:t>: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 организации;</w:t>
      </w:r>
    </w:p>
    <w:p w:rsidR="004719D9" w:rsidRPr="00B169D3" w:rsidRDefault="00217065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4719D9" w:rsidRPr="00B169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положение о производственном </w:t>
        </w:r>
        <w:proofErr w:type="gramStart"/>
        <w:r w:rsidR="004719D9" w:rsidRPr="00B169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контроле за</w:t>
        </w:r>
        <w:proofErr w:type="gramEnd"/>
        <w:r w:rsidR="004719D9" w:rsidRPr="00B169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соблюдением требований промышленной безопасности</w:t>
        </w:r>
      </w:hyperlink>
      <w:r w:rsidR="004719D9"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 </w:t>
      </w:r>
      <w:hyperlink r:id="rId6" w:history="1">
        <w:r w:rsidRPr="00B169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плана мероприятий по локализации и ликвидации последствий аварий</w:t>
        </w:r>
      </w:hyperlink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по эксплуатации оборудования;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инструкции по охране труда;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инструкции.</w:t>
      </w:r>
    </w:p>
    <w:p w:rsidR="004719D9" w:rsidRPr="00B169D3" w:rsidRDefault="004719D9" w:rsidP="004719D9">
      <w:pPr>
        <w:numPr>
          <w:ilvl w:val="2"/>
          <w:numId w:val="1"/>
        </w:numPr>
        <w:shd w:val="clear" w:color="auto" w:fill="FAFCF8"/>
        <w:spacing w:before="100" w:beforeAutospacing="1" w:after="100" w:afterAutospacing="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D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 и другие.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>
        <w:rPr>
          <w:color w:val="000000"/>
        </w:rPr>
        <w:br/>
      </w:r>
      <w:r w:rsidRPr="00B169D3">
        <w:rPr>
          <w:color w:val="000000"/>
        </w:rPr>
        <w:t xml:space="preserve"> Техническая и технологическая документация должна соответствовать требованиям 116-ФЗ "О промышленной безопасности опасных производственных объектов", другим нормативным правовым актам, правилам безопасности и </w:t>
      </w:r>
      <w:proofErr w:type="spellStart"/>
      <w:r w:rsidRPr="00B169D3">
        <w:rPr>
          <w:color w:val="000000"/>
        </w:rPr>
        <w:t>т</w:t>
      </w:r>
      <w:proofErr w:type="gramStart"/>
      <w:r w:rsidRPr="00B169D3">
        <w:rPr>
          <w:color w:val="000000"/>
        </w:rPr>
        <w:t>.д</w:t>
      </w:r>
      <w:proofErr w:type="spellEnd"/>
      <w:proofErr w:type="gramEnd"/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color w:val="000000"/>
        </w:rPr>
        <w:t> </w:t>
      </w:r>
    </w:p>
    <w:p w:rsidR="004719D9" w:rsidRPr="00B169D3" w:rsidRDefault="004719D9" w:rsidP="004719D9">
      <w:pPr>
        <w:pStyle w:val="a5"/>
        <w:shd w:val="clear" w:color="auto" w:fill="FAFCF8"/>
        <w:jc w:val="both"/>
        <w:rPr>
          <w:color w:val="000000"/>
        </w:rPr>
      </w:pPr>
      <w:r w:rsidRPr="00B169D3">
        <w:rPr>
          <w:rStyle w:val="a6"/>
          <w:color w:val="000000"/>
        </w:rPr>
        <w:t>Требования промышленной безопасности к организации</w:t>
      </w:r>
      <w:r w:rsidRPr="00B169D3">
        <w:rPr>
          <w:color w:val="000000"/>
        </w:rPr>
        <w:t xml:space="preserve">, эксплуатирующей опасные производственные объекты, в отношении ее работников (согласно </w:t>
      </w:r>
      <w:proofErr w:type="gramStart"/>
      <w:r w:rsidRPr="00B169D3">
        <w:rPr>
          <w:color w:val="000000"/>
        </w:rPr>
        <w:t>ч</w:t>
      </w:r>
      <w:proofErr w:type="gramEnd"/>
      <w:r w:rsidRPr="00B169D3">
        <w:rPr>
          <w:color w:val="000000"/>
        </w:rPr>
        <w:t>. 1 ст. 9 116-ФЗ, организация, эксплуатирующая опасный производственный объект):</w:t>
      </w:r>
    </w:p>
    <w:p w:rsidR="004719D9" w:rsidRPr="00B169D3" w:rsidRDefault="004719D9" w:rsidP="004719D9">
      <w:pPr>
        <w:numPr>
          <w:ilvl w:val="0"/>
          <w:numId w:val="2"/>
        </w:numPr>
        <w:shd w:val="clear" w:color="auto" w:fill="FAFCF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D3">
        <w:rPr>
          <w:rFonts w:ascii="Times New Roman" w:hAnsi="Times New Roman" w:cs="Times New Roman"/>
          <w:color w:val="000000"/>
          <w:sz w:val="24"/>
          <w:szCs w:val="24"/>
        </w:rPr>
        <w:t>Обеспечивать укомплектованность штата работников опасного производственного объекта в соответствии с установленными требованиями*;</w:t>
      </w:r>
    </w:p>
    <w:p w:rsidR="004719D9" w:rsidRPr="00B169D3" w:rsidRDefault="004719D9" w:rsidP="004719D9">
      <w:pPr>
        <w:numPr>
          <w:ilvl w:val="0"/>
          <w:numId w:val="2"/>
        </w:numPr>
        <w:shd w:val="clear" w:color="auto" w:fill="FAFCF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D3">
        <w:rPr>
          <w:rFonts w:ascii="Times New Roman" w:hAnsi="Times New Roman" w:cs="Times New Roman"/>
          <w:color w:val="000000"/>
          <w:sz w:val="24"/>
          <w:szCs w:val="24"/>
        </w:rPr>
        <w:t>Допускать к работе лиц, удовлетворяющих соответствующим квалификационным требованиям и не имеющих противопоказаний к указанной работе;</w:t>
      </w:r>
    </w:p>
    <w:p w:rsidR="004719D9" w:rsidRPr="00B169D3" w:rsidRDefault="004719D9" w:rsidP="004719D9">
      <w:pPr>
        <w:numPr>
          <w:ilvl w:val="0"/>
          <w:numId w:val="2"/>
        </w:numPr>
        <w:shd w:val="clear" w:color="auto" w:fill="FAFCF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D3">
        <w:rPr>
          <w:rFonts w:ascii="Times New Roman" w:hAnsi="Times New Roman" w:cs="Times New Roman"/>
          <w:color w:val="000000"/>
          <w:sz w:val="24"/>
          <w:szCs w:val="24"/>
        </w:rPr>
        <w:t>Обеспечивать проведение подготовки и аттестации работников в области промышленной безопасности.</w:t>
      </w:r>
    </w:p>
    <w:p w:rsidR="004719D9" w:rsidRDefault="004719D9" w:rsidP="004719D9">
      <w:pPr>
        <w:pStyle w:val="a5"/>
        <w:shd w:val="clear" w:color="auto" w:fill="FAFCF8"/>
        <w:jc w:val="both"/>
        <w:rPr>
          <w:color w:val="000000" w:themeColor="text1"/>
        </w:rPr>
      </w:pPr>
      <w:r w:rsidRPr="00B169D3">
        <w:rPr>
          <w:color w:val="000000"/>
        </w:rPr>
        <w:t xml:space="preserve"> При этом в зависимости от вида, типа опасного производственного объекта, применяемых технических устройств, сферы деятельности, характеристики производства, соответствующей специальности и квалификации работников и других критериев, действующее законодательство РФ определяет соответствующие требования к укомплектованности штата </w:t>
      </w:r>
      <w:r>
        <w:rPr>
          <w:color w:val="000000"/>
        </w:rPr>
        <w:t>работников таких организаций.</w:t>
      </w:r>
      <w:r>
        <w:rPr>
          <w:color w:val="000000"/>
        </w:rPr>
        <w:br/>
      </w:r>
      <w:r>
        <w:rPr>
          <w:color w:val="000000"/>
        </w:rPr>
        <w:br/>
      </w:r>
      <w:r w:rsidRPr="00B169D3">
        <w:rPr>
          <w:color w:val="000000"/>
        </w:rPr>
        <w:t xml:space="preserve">Кроме того, укомплектованность штата должна соотноситься со штатным расписанием соответствующей организации, </w:t>
      </w:r>
      <w:r w:rsidRPr="00B169D3">
        <w:rPr>
          <w:color w:val="000000" w:themeColor="text1"/>
        </w:rPr>
        <w:t>эксплуатирующей </w:t>
      </w:r>
      <w:hyperlink r:id="rId7" w:history="1">
        <w:r w:rsidRPr="00B169D3">
          <w:rPr>
            <w:rStyle w:val="a3"/>
            <w:color w:val="000000" w:themeColor="text1"/>
          </w:rPr>
          <w:t xml:space="preserve">опасный производственный </w:t>
        </w:r>
        <w:proofErr w:type="gramStart"/>
        <w:r w:rsidRPr="00B169D3">
          <w:rPr>
            <w:rStyle w:val="a3"/>
            <w:color w:val="000000" w:themeColor="text1"/>
          </w:rPr>
          <w:t>объек</w:t>
        </w:r>
      </w:hyperlink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Основным документом по охране труда и технике безопасности (ТБ) для горняков являются Единые правила безопасности при разработке рудных, нерудных и россыпных месторождений подземным способом (ЕПБ).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Важнейшими мерами, обеспечивающими благоприятные условия для работы горнорабочих, являются жесткие нормы для предельно допустимых концентраций в шахтной атмосфере вредных газов и пыли, а также ограничение предельных температур в рабочих забоях от +2 до +26</w:t>
      </w:r>
      <w:r>
        <w:rPr>
          <w:sz w:val="23"/>
          <w:szCs w:val="23"/>
          <w:vertAlign w:val="superscript"/>
        </w:rPr>
        <w:t>о</w:t>
      </w:r>
      <w:r>
        <w:rPr>
          <w:sz w:val="23"/>
          <w:szCs w:val="23"/>
        </w:rPr>
        <w:t>С. Снижение концентрации пыли и газов, а также изменение температуры достигается увеличением количества воздуха, подаваемого в забои, его охлаждением или подогревом.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Каждый трудящийся рудника обеспечивается индивидуальными средствами защиты – каской, спецодеждой, обувью, </w:t>
      </w:r>
      <w:proofErr w:type="spellStart"/>
      <w:r>
        <w:rPr>
          <w:sz w:val="23"/>
          <w:szCs w:val="23"/>
        </w:rPr>
        <w:t>самоспасателем</w:t>
      </w:r>
      <w:proofErr w:type="spellEnd"/>
      <w:r>
        <w:rPr>
          <w:sz w:val="23"/>
          <w:szCs w:val="23"/>
        </w:rPr>
        <w:t xml:space="preserve">. Для дополнительной защиты от пыли, помимо </w:t>
      </w:r>
      <w:proofErr w:type="spellStart"/>
      <w:r>
        <w:rPr>
          <w:sz w:val="23"/>
          <w:szCs w:val="23"/>
        </w:rPr>
        <w:t>общешахтных</w:t>
      </w:r>
      <w:proofErr w:type="spellEnd"/>
      <w:r>
        <w:rPr>
          <w:sz w:val="23"/>
          <w:szCs w:val="23"/>
        </w:rPr>
        <w:t xml:space="preserve"> мер борьбы с запыленностью, применяют индивидуальные меры защиты – респираторы и защитные очки.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борьбы с воздействием на человека шума и вибрации не допускается эксплуатация оборудования без устройств или с неисправными устройствами для снижения </w:t>
      </w:r>
      <w:r>
        <w:rPr>
          <w:sz w:val="23"/>
          <w:szCs w:val="23"/>
        </w:rPr>
        <w:lastRenderedPageBreak/>
        <w:t xml:space="preserve">интенсивности шума и вибрации. При высоком уровне шума применяются </w:t>
      </w:r>
      <w:proofErr w:type="spellStart"/>
      <w:r>
        <w:rPr>
          <w:sz w:val="23"/>
          <w:szCs w:val="23"/>
        </w:rPr>
        <w:t>противошумные</w:t>
      </w:r>
      <w:proofErr w:type="spellEnd"/>
      <w:r>
        <w:rPr>
          <w:sz w:val="23"/>
          <w:szCs w:val="23"/>
        </w:rPr>
        <w:t xml:space="preserve"> наушники.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Для обеспечения безопасности горных работ к работе на подземном руднике допускают только после инструктажа по ТБ, проводимом на рабочем месте. Инструктаж проводят не реже двух раз в год.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На руднике осуществляется строгий учет всех спустившихся в шахту и вышедших из нее. Учет осуществляют по индивидуальным светильникам и табельным номерам. Если табельный номер не возвращен спустя два часа после окончания смены, руководство принимает меры по выяснению причин задержки.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Все трудящиеся проходят ознакомление с главными и запасными выходами из шахты на поверхность и путями прохода к ним от рабочих мест, а также с правилами личного поведения во время различных аварий.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На шахтах, опасных по газу и пыли, запрещается курить и пользоваться открытым огнем. Запрещается допуск к работе и пребывание на территории рудника лиц в нетрезвом состоянии.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При спуске и подъеме в клетях необходимо беспрекословно подчиняться требованиям рабочих, обслуживающих подъем. Посадка в клеть и выход из нее после подачи сигнала запрещены.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При движении по горизонтальным и наклонным выработкам пассажирского поезда запрещено входить, выходить и высовываться из вагонов, перевозить взрывчатые, легковоспламеняющиеся и едкие материалы.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Запрещается езда на локомотивах, в необорудованных грузовых вагонах и на платформах.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Движение людей по выработке разрешено только по свободному проходу с одной из ее сторон.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Запрещается касаться контактного провода, кабелей и электрооборудования, заходить в машинные камеры и подземные </w:t>
      </w:r>
      <w:proofErr w:type="spellStart"/>
      <w:r>
        <w:rPr>
          <w:sz w:val="23"/>
          <w:szCs w:val="23"/>
        </w:rPr>
        <w:t>электроподстанции</w:t>
      </w:r>
      <w:proofErr w:type="spellEnd"/>
      <w:r>
        <w:rPr>
          <w:sz w:val="23"/>
          <w:szCs w:val="23"/>
        </w:rPr>
        <w:t>. Стоящие составы следует обходить, ни в коем случае не проходя между вагонетками и не перелезая через них. Через конвейеры переходят только по специальным мосткам, перекинутым через них.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После прохождения вентиляционных дверей их следует закрывать.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Запрещено заходить в закрытые для доступа выработки.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На рудниках, опасных по самовозгоранию руды, запрещено оставлять в очистных забоях скопления рудной мелочи, применять для закладки материалы, склонные к возгоранию, оставлять в выработанном пространстве рудные целики, не предусмотренные проектом.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При возникновении пожара каждый работник обязан немедленно сообщить об этом руководству, принять меры по удалению людей из выработок и по ликвидации очага пожара всеми имеющимися средствами.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Трудящиеся, виновные в невыполнении ТБ, в зависимости от характера нарушений и тяжести их последствий несут ответственность в дисциплинарном или судебном порядке.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На каждом руднике разрабатывают и периодически пересматривают «План ликвидации аварий». Он представляет собой комплекс мероприятий, проводимых при возникновении в подземных условиях тех или иных аварийных ситуаций: подземных пожаров, прорыва воды, выбросов газов, обвалов, отключения электроэнергии и т.п.</w:t>
      </w:r>
    </w:p>
    <w:p w:rsidR="004719D9" w:rsidRDefault="004719D9" w:rsidP="004719D9">
      <w:pPr>
        <w:pStyle w:val="a5"/>
        <w:ind w:right="300"/>
        <w:jc w:val="both"/>
        <w:rPr>
          <w:sz w:val="23"/>
          <w:szCs w:val="23"/>
        </w:rPr>
      </w:pPr>
      <w:r>
        <w:rPr>
          <w:sz w:val="23"/>
          <w:szCs w:val="23"/>
        </w:rPr>
        <w:t>Оповещение трудящихся о возникновении аварии производится с помощью световой, громкоговорящей или иной аварийной сигнализации.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Контрольные вопросы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1. Какой документ регламентирует основные мероприятия по технике безопасности на подземных работах?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2. Какими средствами индивидуальной защиты обеспечивается трудящийся подземного рудника?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3. Какие принимаются меры по снижению воздействия на трудящихся шума, вибрации и пыли?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4. Каким образом осуществляется на рудниках учет спуска-подъема шахтеров?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5. Назовите основные требования техники безопасности на транспорте и спуске-подъеме людей.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6. Какие требования техники безопасности устанавливаются при разработке руд, склонных к самовозгоранию?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7. Для чего на рудниках составляют планы ликвидации аварий?</w:t>
      </w:r>
    </w:p>
    <w:p w:rsidR="004719D9" w:rsidRDefault="004719D9" w:rsidP="004719D9">
      <w:pPr>
        <w:pStyle w:val="a5"/>
        <w:ind w:left="300" w:right="300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719D9" w:rsidRDefault="004719D9" w:rsidP="004719D9">
      <w:pPr>
        <w:pStyle w:val="a5"/>
        <w:ind w:left="300" w:right="30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E5FF3" w:rsidRDefault="00DE5FF3"/>
    <w:sectPr w:rsidR="00DE5FF3" w:rsidSect="0021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6BF"/>
    <w:multiLevelType w:val="multilevel"/>
    <w:tmpl w:val="394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32238"/>
    <w:multiLevelType w:val="multilevel"/>
    <w:tmpl w:val="D788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9D9"/>
    <w:rsid w:val="000F34C1"/>
    <w:rsid w:val="00217065"/>
    <w:rsid w:val="004719D9"/>
    <w:rsid w:val="00D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65"/>
  </w:style>
  <w:style w:type="paragraph" w:styleId="1">
    <w:name w:val="heading 1"/>
    <w:basedOn w:val="a"/>
    <w:next w:val="a"/>
    <w:link w:val="10"/>
    <w:uiPriority w:val="9"/>
    <w:qFormat/>
    <w:rsid w:val="00471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19D9"/>
    <w:rPr>
      <w:color w:val="0000FF"/>
      <w:u w:val="single"/>
    </w:rPr>
  </w:style>
  <w:style w:type="paragraph" w:styleId="a4">
    <w:name w:val="No Spacing"/>
    <w:uiPriority w:val="1"/>
    <w:qFormat/>
    <w:rsid w:val="004719D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19D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4719D9"/>
    <w:rPr>
      <w:b/>
      <w:bCs/>
    </w:rPr>
  </w:style>
  <w:style w:type="character" w:customStyle="1" w:styleId="dropdown-user-namefirst-letter">
    <w:name w:val="dropdown-user-name__first-letter"/>
    <w:basedOn w:val="a0"/>
    <w:rsid w:val="00471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ertpro96.ru/trebovaniya_pb/trebovaniya_pb/opasnye-proizvodstvennye-obekty-po-116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ertpro96.ru/plan_meropriyatiy_po_lokalizacii_i_likvidacii_posledstviy_avariy/" TargetMode="External"/><Relationship Id="rId5" Type="http://schemas.openxmlformats.org/officeDocument/2006/relationships/hyperlink" Target="https://www.expertpro96.ru/polojenie_o_proizvodstvennom_kontro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2020-04-21T02:22:00Z</dcterms:created>
  <dcterms:modified xsi:type="dcterms:W3CDTF">2022-08-23T14:32:00Z</dcterms:modified>
</cp:coreProperties>
</file>